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A424D" w14:textId="241B7369" w:rsidR="009B0BF1" w:rsidRPr="000B2910" w:rsidRDefault="009B0BF1" w:rsidP="009B0BF1">
      <w:pP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rPr>
          <w:rFonts w:cs="Arial"/>
          <w:b/>
          <w:sz w:val="18"/>
          <w:szCs w:val="18"/>
        </w:rPr>
      </w:pPr>
      <w:r w:rsidRPr="000B2910">
        <w:rPr>
          <w:rFonts w:cs="Arial"/>
          <w:b/>
          <w:sz w:val="18"/>
          <w:szCs w:val="18"/>
        </w:rPr>
        <w:t>Página 23</w:t>
      </w:r>
      <w:r>
        <w:rPr>
          <w:rFonts w:cs="Arial"/>
          <w:b/>
          <w:sz w:val="18"/>
          <w:szCs w:val="18"/>
        </w:rPr>
        <w:t>7</w:t>
      </w:r>
    </w:p>
    <w:p w14:paraId="6C56B90E" w14:textId="77777777" w:rsidR="006E6475" w:rsidRDefault="006E6475" w:rsidP="006E6475">
      <w:pPr>
        <w:tabs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rFonts w:cs="Arial"/>
          <w:b/>
          <w:sz w:val="18"/>
          <w:szCs w:val="18"/>
        </w:rPr>
      </w:pPr>
    </w:p>
    <w:p w14:paraId="4DA04049" w14:textId="0C9B8BFB" w:rsidR="006E6475" w:rsidRPr="00BC7FF0" w:rsidRDefault="006E6475" w:rsidP="00BD6A9C">
      <w:pPr>
        <w:tabs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</w:rPr>
      </w:pPr>
      <w:r w:rsidRPr="00BC7FF0">
        <w:rPr>
          <w:rFonts w:cs="Arial"/>
          <w:b/>
          <w:sz w:val="18"/>
          <w:szCs w:val="18"/>
        </w:rPr>
        <w:t>Columna 39 Requerido De Encaje Legal</w:t>
      </w:r>
      <w:r>
        <w:rPr>
          <w:rFonts w:cs="Arial"/>
          <w:b/>
          <w:sz w:val="18"/>
          <w:szCs w:val="18"/>
        </w:rPr>
        <w:t xml:space="preserve"> Literal “A”</w:t>
      </w:r>
      <w:r w:rsidRPr="00BC7FF0">
        <w:rPr>
          <w:rFonts w:cs="Arial"/>
          <w:b/>
          <w:sz w:val="18"/>
          <w:szCs w:val="18"/>
        </w:rPr>
        <w:t>:</w:t>
      </w:r>
      <w:r w:rsidRPr="00BC7FF0">
        <w:rPr>
          <w:rFonts w:cs="Arial"/>
          <w:sz w:val="18"/>
          <w:szCs w:val="18"/>
        </w:rPr>
        <w:t xml:space="preserve"> Para cada una de las subcuentas 001 a 092, se reportará el requerido de encaje legal diario si la posición de encaje es positiva, por el </w:t>
      </w:r>
      <w:r w:rsidR="00BD6A9C" w:rsidRPr="00BC7FF0">
        <w:rPr>
          <w:rFonts w:cs="Arial"/>
          <w:sz w:val="18"/>
          <w:szCs w:val="18"/>
        </w:rPr>
        <w:t>contrario,</w:t>
      </w:r>
      <w:r w:rsidRPr="00BC7FF0">
        <w:rPr>
          <w:rFonts w:cs="Arial"/>
          <w:sz w:val="18"/>
          <w:szCs w:val="18"/>
        </w:rPr>
        <w:t xml:space="preserve"> sí la posición de encaje es negativa se registrará la cuantía del disponible.</w:t>
      </w:r>
    </w:p>
    <w:p w14:paraId="17CF105B" w14:textId="77777777" w:rsidR="006E6475" w:rsidRPr="00BC7FF0" w:rsidRDefault="006E6475" w:rsidP="006E6475">
      <w:pPr>
        <w:tabs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</w:rPr>
      </w:pPr>
    </w:p>
    <w:p w14:paraId="7DB332BF" w14:textId="13494795" w:rsidR="006E6475" w:rsidRPr="00BC7FF0" w:rsidRDefault="006E6475" w:rsidP="00672BA7">
      <w:pPr>
        <w:pBdr>
          <w:left w:val="single" w:sz="4" w:space="4" w:color="auto"/>
        </w:pBd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</w:rPr>
      </w:pPr>
      <w:r w:rsidRPr="00BC7FF0">
        <w:rPr>
          <w:rFonts w:cs="Arial"/>
          <w:b/>
          <w:sz w:val="18"/>
          <w:szCs w:val="18"/>
        </w:rPr>
        <w:t>Columna 40 Base de Liquidación</w:t>
      </w:r>
      <w:r>
        <w:rPr>
          <w:rFonts w:cs="Arial"/>
          <w:b/>
          <w:sz w:val="18"/>
          <w:szCs w:val="18"/>
        </w:rPr>
        <w:t xml:space="preserve"> Literal “A”</w:t>
      </w:r>
      <w:r w:rsidRPr="00BC7FF0">
        <w:rPr>
          <w:rFonts w:cs="Arial"/>
          <w:b/>
          <w:sz w:val="18"/>
          <w:szCs w:val="18"/>
        </w:rPr>
        <w:t>:</w:t>
      </w:r>
      <w:r w:rsidRPr="00BC7FF0">
        <w:rPr>
          <w:rFonts w:cs="Arial"/>
          <w:sz w:val="18"/>
          <w:szCs w:val="18"/>
        </w:rPr>
        <w:t xml:space="preserve"> De las subcuentas 001 a 092, se reporta el resultado de la diferencia entre las columnas 38 menos </w:t>
      </w:r>
      <w:r w:rsidR="00672BA7" w:rsidRPr="00BC7FF0">
        <w:rPr>
          <w:rFonts w:cs="Arial"/>
          <w:sz w:val="18"/>
          <w:szCs w:val="18"/>
        </w:rPr>
        <w:t>39 y la columna 6</w:t>
      </w:r>
      <w:r w:rsidR="00672BA7" w:rsidRPr="00672BA7">
        <w:rPr>
          <w:rFonts w:cs="Arial"/>
          <w:b/>
          <w:bCs/>
          <w:sz w:val="18"/>
          <w:szCs w:val="18"/>
        </w:rPr>
        <w:t>1</w:t>
      </w:r>
      <w:r w:rsidR="00672BA7" w:rsidRPr="00BC7FF0">
        <w:rPr>
          <w:rFonts w:cs="Arial"/>
          <w:sz w:val="18"/>
          <w:szCs w:val="18"/>
        </w:rPr>
        <w:t xml:space="preserve"> menos 65, es decir ((Columna 38 – Columna 39) – (Columna 6</w:t>
      </w:r>
      <w:r w:rsidR="00672BA7" w:rsidRPr="00672BA7">
        <w:rPr>
          <w:rFonts w:cs="Arial"/>
          <w:b/>
          <w:bCs/>
          <w:sz w:val="18"/>
          <w:szCs w:val="18"/>
        </w:rPr>
        <w:t>1</w:t>
      </w:r>
      <w:r w:rsidR="00672BA7" w:rsidRPr="00BC7FF0">
        <w:rPr>
          <w:rFonts w:cs="Arial"/>
          <w:sz w:val="18"/>
          <w:szCs w:val="18"/>
        </w:rPr>
        <w:t xml:space="preserve"> – Columna 65)).</w:t>
      </w:r>
    </w:p>
    <w:p w14:paraId="5EAEB25C" w14:textId="77777777" w:rsidR="006E6475" w:rsidRPr="00BC7FF0" w:rsidRDefault="006E6475" w:rsidP="006E6475">
      <w:pPr>
        <w:tabs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</w:rPr>
      </w:pPr>
    </w:p>
    <w:p w14:paraId="6EFD5FB1" w14:textId="3D9F9CF5" w:rsidR="006E6475" w:rsidRPr="00BC7FF0" w:rsidRDefault="006E6475" w:rsidP="00135218">
      <w:pP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</w:rPr>
      </w:pPr>
      <w:r w:rsidRPr="00BC7FF0">
        <w:rPr>
          <w:rFonts w:cs="Arial"/>
          <w:b/>
          <w:sz w:val="18"/>
          <w:szCs w:val="18"/>
        </w:rPr>
        <w:t>Columnas 41</w:t>
      </w:r>
      <w:r>
        <w:rPr>
          <w:rFonts w:cs="Arial"/>
          <w:b/>
          <w:sz w:val="18"/>
          <w:szCs w:val="18"/>
        </w:rPr>
        <w:t>, 42, 56, 67 a 70</w:t>
      </w:r>
      <w:r w:rsidR="000D4AF7">
        <w:rPr>
          <w:rFonts w:cs="Arial"/>
          <w:b/>
          <w:sz w:val="18"/>
          <w:szCs w:val="18"/>
        </w:rPr>
        <w:t xml:space="preserve"> y 74</w:t>
      </w:r>
      <w:r w:rsidRPr="00BC7FF0">
        <w:rPr>
          <w:rFonts w:cs="Arial"/>
          <w:b/>
          <w:sz w:val="18"/>
          <w:szCs w:val="18"/>
        </w:rPr>
        <w:t>:</w:t>
      </w:r>
      <w:r w:rsidRPr="00BC7FF0">
        <w:rPr>
          <w:rFonts w:cs="Arial"/>
          <w:sz w:val="18"/>
          <w:szCs w:val="18"/>
        </w:rPr>
        <w:t xml:space="preserve"> Se reportan los saldos diarios contables en moneda legal de las exigibilidades sujetas a encaje para cada una de las fechas registradas en las subcuentas 001 a la 092 de la columna 1, unidad de captura 01, así:</w:t>
      </w:r>
    </w:p>
    <w:p w14:paraId="094CF534" w14:textId="77777777" w:rsidR="006E6475" w:rsidRPr="00BC7FF0" w:rsidRDefault="006E6475" w:rsidP="006E6475">
      <w:pP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</w:rPr>
      </w:pPr>
    </w:p>
    <w:tbl>
      <w:tblPr>
        <w:tblW w:w="48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5896"/>
        <w:gridCol w:w="2324"/>
      </w:tblGrid>
      <w:tr w:rsidR="006E6475" w:rsidRPr="00BC7FF0" w14:paraId="3B67FB04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676E95" w14:textId="77777777" w:rsidR="006E6475" w:rsidRPr="008041BC" w:rsidRDefault="006E6475" w:rsidP="007E697B">
            <w:pPr>
              <w:jc w:val="center"/>
              <w:rPr>
                <w:rFonts w:cs="Arial"/>
                <w:color w:val="000000"/>
                <w:sz w:val="18"/>
                <w:szCs w:val="18"/>
                <w:lang w:val="es-CO" w:eastAsia="es-CO"/>
              </w:rPr>
            </w:pPr>
            <w:r w:rsidRPr="008041BC">
              <w:rPr>
                <w:rFonts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151" w:type="pct"/>
            <w:shd w:val="clear" w:color="auto" w:fill="auto"/>
          </w:tcPr>
          <w:p w14:paraId="630A27CA" w14:textId="03453345" w:rsidR="006E6475" w:rsidRPr="008041BC" w:rsidRDefault="006E6475" w:rsidP="007E697B">
            <w:pPr>
              <w:jc w:val="both"/>
              <w:rPr>
                <w:rFonts w:cs="Arial"/>
                <w:sz w:val="18"/>
                <w:szCs w:val="18"/>
              </w:rPr>
            </w:pPr>
            <w:r w:rsidRPr="008041BC">
              <w:rPr>
                <w:rFonts w:cs="Arial"/>
                <w:sz w:val="18"/>
                <w:szCs w:val="18"/>
              </w:rPr>
              <w:t>Certificados de Depósito a Término Menores a 18 Meses (Sumatoria de</w:t>
            </w:r>
            <w:r w:rsidRPr="008041BC">
              <w:rPr>
                <w:rFonts w:cs="Arial"/>
                <w:bCs/>
                <w:sz w:val="18"/>
                <w:szCs w:val="18"/>
              </w:rPr>
              <w:t xml:space="preserve"> los</w:t>
            </w:r>
            <w:r w:rsidRPr="008041BC">
              <w:rPr>
                <w:rFonts w:cs="Arial"/>
                <w:sz w:val="18"/>
                <w:szCs w:val="18"/>
              </w:rPr>
              <w:t xml:space="preserve"> </w:t>
            </w:r>
            <w:r w:rsidRPr="008041BC">
              <w:rPr>
                <w:rFonts w:cs="Arial"/>
                <w:bCs/>
                <w:sz w:val="18"/>
                <w:szCs w:val="18"/>
              </w:rPr>
              <w:t xml:space="preserve">códigos </w:t>
            </w:r>
            <w:r w:rsidRPr="008041BC">
              <w:rPr>
                <w:rFonts w:cs="Arial"/>
                <w:sz w:val="18"/>
                <w:szCs w:val="18"/>
              </w:rPr>
              <w:t xml:space="preserve">  </w:t>
            </w:r>
            <w:r w:rsidRPr="008041BC">
              <w:rPr>
                <w:rFonts w:cs="Arial"/>
                <w:bCs/>
                <w:sz w:val="18"/>
                <w:szCs w:val="18"/>
              </w:rPr>
              <w:t>210705, 210710 y 210715</w:t>
            </w:r>
            <w:r w:rsidRPr="008041BC">
              <w:rPr>
                <w:rFonts w:cs="Arial"/>
                <w:sz w:val="18"/>
                <w:szCs w:val="18"/>
              </w:rPr>
              <w:t xml:space="preserve">) 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17A54C2C" w14:textId="4655C17F" w:rsidR="006E6475" w:rsidRPr="008041BC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041BC">
              <w:rPr>
                <w:rFonts w:cs="Arial"/>
                <w:bCs/>
                <w:color w:val="000000"/>
                <w:sz w:val="18"/>
                <w:szCs w:val="18"/>
              </w:rPr>
              <w:t>Sumatoria de 210705, 210710 y 210715</w:t>
            </w:r>
          </w:p>
        </w:tc>
      </w:tr>
      <w:tr w:rsidR="006E6475" w:rsidRPr="00BC7FF0" w14:paraId="6A045357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15A9CA" w14:textId="77777777" w:rsidR="006E6475" w:rsidRPr="008041BC" w:rsidRDefault="006E6475" w:rsidP="007E697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041BC">
              <w:rPr>
                <w:rFonts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151" w:type="pct"/>
            <w:shd w:val="clear" w:color="auto" w:fill="auto"/>
          </w:tcPr>
          <w:p w14:paraId="1D1F5BFD" w14:textId="1F1170A5" w:rsidR="006E6475" w:rsidRPr="008041BC" w:rsidRDefault="006E6475" w:rsidP="007E697B">
            <w:pPr>
              <w:jc w:val="both"/>
              <w:rPr>
                <w:rFonts w:cs="Arial"/>
                <w:sz w:val="18"/>
                <w:szCs w:val="18"/>
              </w:rPr>
            </w:pPr>
            <w:r w:rsidRPr="008041BC">
              <w:rPr>
                <w:rFonts w:cs="Arial"/>
                <w:sz w:val="18"/>
                <w:szCs w:val="18"/>
              </w:rPr>
              <w:t xml:space="preserve">Certificados de Ahorro de Valor Real - Menores de 18 Meses (Sumatoria de </w:t>
            </w:r>
            <w:r w:rsidRPr="008041BC">
              <w:rPr>
                <w:rFonts w:cs="Arial"/>
                <w:bCs/>
                <w:sz w:val="18"/>
                <w:szCs w:val="18"/>
              </w:rPr>
              <w:t>los códigos 211005, 211010, 211015 y 211020</w:t>
            </w:r>
            <w:r w:rsidRPr="008041BC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5718B5D3" w14:textId="650A1B93" w:rsidR="006E6475" w:rsidRPr="008041BC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041BC">
              <w:rPr>
                <w:rFonts w:cs="Arial"/>
                <w:bCs/>
                <w:color w:val="000000"/>
                <w:sz w:val="18"/>
                <w:szCs w:val="18"/>
              </w:rPr>
              <w:t>Sumatoria de 211005, 211010, 211015 y 211020</w:t>
            </w:r>
          </w:p>
        </w:tc>
      </w:tr>
      <w:tr w:rsidR="006E6475" w:rsidRPr="00EF52D8" w14:paraId="0E6B2EDF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FE1BD4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151" w:type="pct"/>
            <w:shd w:val="clear" w:color="auto" w:fill="auto"/>
          </w:tcPr>
          <w:p w14:paraId="297E6B16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71DEE103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3F34ECEB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F1E160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151" w:type="pct"/>
            <w:shd w:val="clear" w:color="auto" w:fill="auto"/>
          </w:tcPr>
          <w:p w14:paraId="1A5FFAD7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6F26D136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00671D2E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71C737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151" w:type="pct"/>
            <w:shd w:val="clear" w:color="auto" w:fill="auto"/>
          </w:tcPr>
          <w:p w14:paraId="63F46CA2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32F8732C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3CA75805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D7180C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151" w:type="pct"/>
            <w:shd w:val="clear" w:color="auto" w:fill="auto"/>
          </w:tcPr>
          <w:p w14:paraId="6CC24FE3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757FA344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36EE30D2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E89C71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151" w:type="pct"/>
            <w:shd w:val="clear" w:color="auto" w:fill="auto"/>
          </w:tcPr>
          <w:p w14:paraId="48C69914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05EB8230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3994C2ED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D3C9C5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151" w:type="pct"/>
            <w:shd w:val="clear" w:color="auto" w:fill="auto"/>
          </w:tcPr>
          <w:p w14:paraId="59F07078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781786A1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3E8ECFC0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06E26E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151" w:type="pct"/>
            <w:shd w:val="clear" w:color="auto" w:fill="auto"/>
          </w:tcPr>
          <w:p w14:paraId="722951C0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36323101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29565CB3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C4D12B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151" w:type="pct"/>
            <w:shd w:val="clear" w:color="auto" w:fill="auto"/>
          </w:tcPr>
          <w:p w14:paraId="24991EFD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21468483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226B1720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2F00F6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151" w:type="pct"/>
            <w:shd w:val="clear" w:color="auto" w:fill="auto"/>
          </w:tcPr>
          <w:p w14:paraId="3344D794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730F0621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EF52D8" w14:paraId="6EF02DEC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62F946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151" w:type="pct"/>
            <w:shd w:val="clear" w:color="auto" w:fill="auto"/>
          </w:tcPr>
          <w:p w14:paraId="4D01B351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55490FCE" w14:textId="77777777" w:rsidR="006E6475" w:rsidRPr="00EF52D8" w:rsidRDefault="006E6475" w:rsidP="007E697B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</w:tr>
      <w:tr w:rsidR="006E6475" w:rsidRPr="00EF52D8" w14:paraId="1EF3CF02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1E99A5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151" w:type="pct"/>
            <w:shd w:val="clear" w:color="auto" w:fill="auto"/>
          </w:tcPr>
          <w:p w14:paraId="23F8F96E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2185A410" w14:textId="77777777" w:rsidR="006E6475" w:rsidRPr="00EF52D8" w:rsidRDefault="006E6475" w:rsidP="007E697B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</w:tr>
      <w:tr w:rsidR="006E6475" w:rsidRPr="00EF52D8" w14:paraId="54F82229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59475D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151" w:type="pct"/>
            <w:shd w:val="clear" w:color="auto" w:fill="auto"/>
          </w:tcPr>
          <w:p w14:paraId="1E1360C7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6874694A" w14:textId="77777777" w:rsidR="006E6475" w:rsidRPr="00EF52D8" w:rsidRDefault="006E6475" w:rsidP="007E697B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</w:tr>
      <w:tr w:rsidR="006E6475" w:rsidRPr="00EF52D8" w14:paraId="078720FD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35669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F52D8">
              <w:rPr>
                <w:rFonts w:cs="Arial"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151" w:type="pct"/>
            <w:shd w:val="clear" w:color="auto" w:fill="auto"/>
          </w:tcPr>
          <w:p w14:paraId="0856D9FB" w14:textId="77777777" w:rsidR="006E6475" w:rsidRPr="00EF52D8" w:rsidRDefault="006E6475" w:rsidP="007E697B">
            <w:pPr>
              <w:rPr>
                <w:bCs/>
              </w:rPr>
            </w:pPr>
            <w:r w:rsidRPr="00EF52D8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06F531E0" w14:textId="77777777" w:rsidR="006E6475" w:rsidRPr="00EF52D8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6E6475" w:rsidRPr="00AB05A0" w14:paraId="70F28835" w14:textId="77777777" w:rsidTr="00B42B71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094FBE" w14:textId="77777777" w:rsidR="006E6475" w:rsidRPr="00AB05A0" w:rsidRDefault="006E6475" w:rsidP="007E697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B05A0">
              <w:rPr>
                <w:rFonts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151" w:type="pct"/>
            <w:shd w:val="clear" w:color="auto" w:fill="auto"/>
            <w:vAlign w:val="bottom"/>
          </w:tcPr>
          <w:p w14:paraId="0E4510F5" w14:textId="77777777" w:rsidR="006E6475" w:rsidRPr="00AB05A0" w:rsidRDefault="006E6475" w:rsidP="007E697B">
            <w:pPr>
              <w:rPr>
                <w:rFonts w:cs="Arial"/>
                <w:sz w:val="18"/>
                <w:szCs w:val="18"/>
              </w:rPr>
            </w:pPr>
            <w:r w:rsidRPr="005D39ED">
              <w:rPr>
                <w:rFonts w:cs="Arial"/>
                <w:sz w:val="18"/>
                <w:szCs w:val="18"/>
              </w:rPr>
              <w:t xml:space="preserve">Bonos otros menor de 18 meses   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0AA82DD2" w14:textId="77777777" w:rsidR="006E6475" w:rsidRPr="00AB05A0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B05A0">
              <w:rPr>
                <w:rFonts w:cs="Arial"/>
                <w:bCs/>
                <w:color w:val="000000"/>
                <w:sz w:val="18"/>
                <w:szCs w:val="18"/>
              </w:rPr>
              <w:t>213009 y</w:t>
            </w:r>
            <w:r w:rsidRPr="00AB05A0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B05A0">
              <w:rPr>
                <w:rFonts w:cs="Arial"/>
                <w:bCs/>
                <w:color w:val="000000"/>
                <w:sz w:val="18"/>
                <w:szCs w:val="18"/>
              </w:rPr>
              <w:t>224509</w:t>
            </w:r>
          </w:p>
        </w:tc>
      </w:tr>
      <w:tr w:rsidR="006E6475" w:rsidRPr="00AB05A0" w14:paraId="752441AF" w14:textId="77777777" w:rsidTr="00135218">
        <w:tc>
          <w:tcPr>
            <w:tcW w:w="60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05EEE" w14:textId="77777777" w:rsidR="006E6475" w:rsidRPr="00AB05A0" w:rsidRDefault="006E6475" w:rsidP="007E697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B05A0">
              <w:rPr>
                <w:rFonts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151" w:type="pct"/>
            <w:tcBorders>
              <w:bottom w:val="single" w:sz="4" w:space="0" w:color="auto"/>
            </w:tcBorders>
            <w:shd w:val="clear" w:color="auto" w:fill="auto"/>
          </w:tcPr>
          <w:p w14:paraId="432685BC" w14:textId="77777777" w:rsidR="006E6475" w:rsidRPr="00AB05A0" w:rsidRDefault="006E6475" w:rsidP="007E697B">
            <w:pPr>
              <w:rPr>
                <w:rFonts w:cs="Arial"/>
                <w:bCs/>
                <w:sz w:val="18"/>
                <w:szCs w:val="18"/>
              </w:rPr>
            </w:pPr>
            <w:r w:rsidRPr="00AB05A0">
              <w:rPr>
                <w:rFonts w:cs="Arial"/>
                <w:bCs/>
                <w:sz w:val="18"/>
                <w:szCs w:val="18"/>
              </w:rPr>
              <w:t>Eliminada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37E55CC2" w14:textId="77777777" w:rsidR="006E6475" w:rsidRPr="00AB05A0" w:rsidRDefault="006E6475" w:rsidP="007E69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B42B71" w:rsidRPr="00E32094" w14:paraId="77269118" w14:textId="77777777" w:rsidTr="00135218"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135A69" w14:textId="433E3283" w:rsidR="00B42B71" w:rsidRPr="00135218" w:rsidRDefault="00B42B71" w:rsidP="007E697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35218">
              <w:rPr>
                <w:rFonts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151" w:type="pct"/>
            <w:shd w:val="clear" w:color="auto" w:fill="auto"/>
          </w:tcPr>
          <w:p w14:paraId="698015B4" w14:textId="085C9C4C" w:rsidR="00B42B71" w:rsidRPr="00135218" w:rsidRDefault="00E32094" w:rsidP="007E697B">
            <w:pPr>
              <w:rPr>
                <w:rFonts w:cs="Arial"/>
                <w:sz w:val="18"/>
                <w:szCs w:val="18"/>
              </w:rPr>
            </w:pPr>
            <w:r w:rsidRPr="00135218">
              <w:rPr>
                <w:rFonts w:cs="Arial"/>
                <w:sz w:val="18"/>
                <w:szCs w:val="18"/>
              </w:rPr>
              <w:t>Depósitos de ahorro con certificado a término (CDAT) emitidos con un plazo igual o superior a 30 días e inferior a 18 meses sin redención anticipada.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71CD96FE" w14:textId="77777777" w:rsidR="00B42B71" w:rsidRPr="00E32094" w:rsidRDefault="00B42B71" w:rsidP="007E697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AF8D428" w14:textId="77777777" w:rsidR="006E6475" w:rsidRPr="00AB05A0" w:rsidRDefault="006E6475" w:rsidP="006E6475">
      <w:pP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outlineLvl w:val="0"/>
        <w:rPr>
          <w:rFonts w:cs="Arial"/>
          <w:b/>
          <w:sz w:val="18"/>
          <w:szCs w:val="18"/>
        </w:rPr>
      </w:pPr>
    </w:p>
    <w:p w14:paraId="06EFC67F" w14:textId="77A027A1" w:rsidR="006E6475" w:rsidRPr="00BC7FF0" w:rsidRDefault="006E6475" w:rsidP="00135218">
      <w:pP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outlineLvl w:val="0"/>
        <w:rPr>
          <w:rFonts w:cs="Arial"/>
          <w:sz w:val="18"/>
          <w:szCs w:val="18"/>
        </w:rPr>
      </w:pPr>
      <w:r w:rsidRPr="00AB05A0">
        <w:rPr>
          <w:rFonts w:cs="Arial"/>
          <w:b/>
          <w:sz w:val="18"/>
          <w:szCs w:val="18"/>
        </w:rPr>
        <w:t>Columna 58 Total</w:t>
      </w:r>
      <w:r>
        <w:rPr>
          <w:rFonts w:cs="Arial"/>
          <w:b/>
          <w:sz w:val="18"/>
          <w:szCs w:val="18"/>
        </w:rPr>
        <w:t xml:space="preserve"> </w:t>
      </w:r>
      <w:r w:rsidRPr="005D39ED">
        <w:rPr>
          <w:rFonts w:cs="Arial"/>
          <w:b/>
          <w:sz w:val="18"/>
          <w:szCs w:val="18"/>
        </w:rPr>
        <w:t>Literal "B"</w:t>
      </w:r>
      <w:r w:rsidRPr="00AB05A0">
        <w:rPr>
          <w:rFonts w:cs="Arial"/>
          <w:b/>
          <w:sz w:val="18"/>
          <w:szCs w:val="18"/>
        </w:rPr>
        <w:t>:</w:t>
      </w:r>
      <w:r w:rsidRPr="00AB05A0">
        <w:rPr>
          <w:rFonts w:cs="Arial"/>
          <w:sz w:val="18"/>
          <w:szCs w:val="18"/>
        </w:rPr>
        <w:t xml:space="preserve"> Para cada una de las subcuentas 001 a 092, se reporta la sumatoria de los valores registrados en las columnas (41</w:t>
      </w:r>
      <w:r>
        <w:rPr>
          <w:rFonts w:cs="Arial"/>
          <w:sz w:val="18"/>
          <w:szCs w:val="18"/>
        </w:rPr>
        <w:t>, 42,</w:t>
      </w:r>
      <w:r w:rsidRPr="00AB05A0">
        <w:rPr>
          <w:rFonts w:cs="Arial"/>
          <w:sz w:val="18"/>
          <w:szCs w:val="18"/>
        </w:rPr>
        <w:t xml:space="preserve"> 5</w:t>
      </w:r>
      <w:r>
        <w:rPr>
          <w:rFonts w:cs="Arial"/>
          <w:sz w:val="18"/>
          <w:szCs w:val="18"/>
        </w:rPr>
        <w:t xml:space="preserve">6 </w:t>
      </w:r>
      <w:r w:rsidRPr="00BD6A9C">
        <w:rPr>
          <w:rFonts w:cs="Arial"/>
          <w:bCs/>
          <w:sz w:val="18"/>
          <w:szCs w:val="18"/>
        </w:rPr>
        <w:t>+ 67 a 70</w:t>
      </w:r>
      <w:r w:rsidR="00BD6A9C">
        <w:rPr>
          <w:rFonts w:cs="Arial"/>
          <w:b/>
          <w:sz w:val="18"/>
          <w:szCs w:val="18"/>
        </w:rPr>
        <w:t xml:space="preserve"> </w:t>
      </w:r>
      <w:r w:rsidR="00BD6A9C" w:rsidRPr="00135218">
        <w:rPr>
          <w:rFonts w:cs="Arial"/>
          <w:bCs/>
          <w:sz w:val="18"/>
          <w:szCs w:val="18"/>
        </w:rPr>
        <w:t>y 74</w:t>
      </w:r>
      <w:r w:rsidRPr="00135218">
        <w:rPr>
          <w:rFonts w:cs="Arial"/>
          <w:bCs/>
          <w:sz w:val="18"/>
          <w:szCs w:val="18"/>
        </w:rPr>
        <w:t>)</w:t>
      </w:r>
      <w:r w:rsidRPr="00AB05A0">
        <w:rPr>
          <w:rFonts w:cs="Arial"/>
          <w:b/>
          <w:sz w:val="18"/>
          <w:szCs w:val="18"/>
        </w:rPr>
        <w:t xml:space="preserve"> </w:t>
      </w:r>
      <w:r w:rsidRPr="00AB05A0">
        <w:rPr>
          <w:rFonts w:cs="Arial"/>
          <w:sz w:val="18"/>
          <w:szCs w:val="18"/>
        </w:rPr>
        <w:t>d</w:t>
      </w:r>
      <w:r w:rsidRPr="00BC7FF0">
        <w:rPr>
          <w:rFonts w:cs="Arial"/>
          <w:sz w:val="18"/>
          <w:szCs w:val="18"/>
        </w:rPr>
        <w:t>e la unidad de captura 1.</w:t>
      </w:r>
    </w:p>
    <w:p w14:paraId="379E9FF3" w14:textId="77777777" w:rsidR="006E6475" w:rsidRPr="00BC7FF0" w:rsidRDefault="006E6475" w:rsidP="006E6475">
      <w:pPr>
        <w:tabs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</w:rPr>
      </w:pPr>
    </w:p>
    <w:p w14:paraId="5B6AEE64" w14:textId="0A028962" w:rsidR="006E6475" w:rsidRDefault="006E6475" w:rsidP="00BD6A9C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rPr>
          <w:rFonts w:cs="Arial"/>
          <w:sz w:val="18"/>
          <w:szCs w:val="18"/>
        </w:rPr>
      </w:pPr>
      <w:r w:rsidRPr="00BC7FF0">
        <w:rPr>
          <w:rFonts w:cs="Arial"/>
          <w:b/>
          <w:sz w:val="18"/>
          <w:szCs w:val="18"/>
        </w:rPr>
        <w:t>Columna 59 Requerido de Encaje Legal</w:t>
      </w:r>
      <w:r>
        <w:rPr>
          <w:rFonts w:cs="Arial"/>
          <w:b/>
          <w:sz w:val="18"/>
          <w:szCs w:val="18"/>
        </w:rPr>
        <w:t xml:space="preserve"> </w:t>
      </w:r>
      <w:r w:rsidRPr="005D39ED">
        <w:rPr>
          <w:rFonts w:cs="Arial"/>
          <w:b/>
          <w:sz w:val="18"/>
          <w:szCs w:val="18"/>
        </w:rPr>
        <w:t>Literal "B"</w:t>
      </w:r>
      <w:r w:rsidRPr="00BC7FF0">
        <w:rPr>
          <w:rFonts w:cs="Arial"/>
          <w:b/>
          <w:sz w:val="18"/>
          <w:szCs w:val="18"/>
        </w:rPr>
        <w:t>:</w:t>
      </w:r>
      <w:r w:rsidRPr="00BC7FF0">
        <w:rPr>
          <w:rFonts w:cs="Arial"/>
          <w:sz w:val="18"/>
          <w:szCs w:val="18"/>
        </w:rPr>
        <w:t xml:space="preserve"> Para cada una de las subcuentas 001 a 092, se reportará el requerido de encaje legal diario si la posición de encaje es positiva, por el </w:t>
      </w:r>
      <w:r w:rsidR="00BD6A9C" w:rsidRPr="00BC7FF0">
        <w:rPr>
          <w:rFonts w:cs="Arial"/>
          <w:sz w:val="18"/>
          <w:szCs w:val="18"/>
        </w:rPr>
        <w:t>contrario,</w:t>
      </w:r>
      <w:r w:rsidRPr="00BC7FF0">
        <w:rPr>
          <w:rFonts w:cs="Arial"/>
          <w:sz w:val="18"/>
          <w:szCs w:val="18"/>
        </w:rPr>
        <w:t xml:space="preserve"> sí la posición de encaje es negativa se registrará la cuantía del disponible.</w:t>
      </w:r>
    </w:p>
    <w:p w14:paraId="30484640" w14:textId="77777777" w:rsidR="006E6475" w:rsidRDefault="006E6475" w:rsidP="006E64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</w:pPr>
    </w:p>
    <w:p w14:paraId="356B0E5A" w14:textId="77777777" w:rsidR="00A334C3" w:rsidRPr="00F4720B" w:rsidRDefault="00A334C3" w:rsidP="00A334C3">
      <w:pP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rPr>
          <w:rFonts w:cs="Arial"/>
          <w:sz w:val="18"/>
          <w:szCs w:val="18"/>
        </w:rPr>
      </w:pPr>
      <w:r w:rsidRPr="00A334C3">
        <w:rPr>
          <w:rFonts w:cs="Arial"/>
          <w:b/>
          <w:sz w:val="18"/>
          <w:szCs w:val="18"/>
        </w:rPr>
        <w:t>Columna 60 Base de Liquidación Literal “B”:</w:t>
      </w:r>
      <w:r w:rsidRPr="00A334C3">
        <w:rPr>
          <w:rFonts w:cs="Arial"/>
          <w:sz w:val="18"/>
          <w:szCs w:val="18"/>
        </w:rPr>
        <w:t xml:space="preserve"> De las subcuentas 001 a 092, se reporta el resultado de la diferencia entre las columnas 58 menos 59.</w:t>
      </w:r>
    </w:p>
    <w:p w14:paraId="5FBBC982" w14:textId="77777777" w:rsidR="006E6475" w:rsidRDefault="006E6475" w:rsidP="006E64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</w:pPr>
    </w:p>
    <w:p w14:paraId="422E6C46" w14:textId="77777777" w:rsidR="006E6475" w:rsidRDefault="006E6475" w:rsidP="006E64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</w:pPr>
    </w:p>
    <w:p w14:paraId="09FC906D" w14:textId="77777777" w:rsidR="006E6475" w:rsidRDefault="006E6475" w:rsidP="006E64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</w:pPr>
    </w:p>
    <w:p w14:paraId="393D54A7" w14:textId="77777777" w:rsidR="006E6475" w:rsidRDefault="006E6475" w:rsidP="006E64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</w:pPr>
    </w:p>
    <w:p w14:paraId="00E56735" w14:textId="77777777" w:rsidR="006E6475" w:rsidRDefault="006E6475" w:rsidP="006E64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</w:pPr>
    </w:p>
    <w:p w14:paraId="3682E37F" w14:textId="565E5DC5" w:rsidR="006E6475" w:rsidRDefault="006E6475" w:rsidP="006E6475">
      <w:pP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outlineLvl w:val="0"/>
        <w:rPr>
          <w:rFonts w:cs="Arial"/>
          <w:b/>
          <w:bCs/>
          <w:sz w:val="18"/>
          <w:szCs w:val="18"/>
        </w:rPr>
      </w:pPr>
    </w:p>
    <w:p w14:paraId="7D403836" w14:textId="23B9742B" w:rsidR="006E6475" w:rsidRDefault="006E6475" w:rsidP="006E6475">
      <w:pPr>
        <w:tabs>
          <w:tab w:val="left" w:pos="397"/>
          <w:tab w:val="left" w:pos="1701"/>
          <w:tab w:val="left" w:pos="3402"/>
          <w:tab w:val="left" w:pos="3969"/>
          <w:tab w:val="left" w:pos="4139"/>
          <w:tab w:val="left" w:pos="5670"/>
          <w:tab w:val="left" w:pos="6521"/>
          <w:tab w:val="left" w:pos="6804"/>
          <w:tab w:val="left" w:pos="7201"/>
          <w:tab w:val="left" w:pos="7938"/>
        </w:tabs>
        <w:jc w:val="both"/>
        <w:outlineLvl w:val="0"/>
        <w:rPr>
          <w:rFonts w:cs="Arial"/>
          <w:b/>
          <w:bCs/>
          <w:sz w:val="18"/>
          <w:szCs w:val="18"/>
        </w:rPr>
      </w:pPr>
    </w:p>
    <w:sectPr w:rsidR="006E6475" w:rsidSect="00135218">
      <w:headerReference w:type="default" r:id="rId11"/>
      <w:footerReference w:type="default" r:id="rId12"/>
      <w:pgSz w:w="12242" w:h="18722" w:code="14"/>
      <w:pgMar w:top="1134" w:right="1134" w:bottom="1701" w:left="1701" w:header="1134" w:footer="851" w:gutter="0"/>
      <w:paperSrc w:first="3" w:other="3"/>
      <w:pgNumType w:start="23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47E6" w14:textId="77777777" w:rsidR="00324F7B" w:rsidRDefault="00324F7B">
      <w:r>
        <w:separator/>
      </w:r>
    </w:p>
  </w:endnote>
  <w:endnote w:type="continuationSeparator" w:id="0">
    <w:p w14:paraId="1D5FA812" w14:textId="77777777" w:rsidR="00324F7B" w:rsidRDefault="0032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F9BC" w14:textId="0B6CB6F1" w:rsidR="009C0900" w:rsidRPr="008263A0" w:rsidRDefault="009C0900" w:rsidP="009C0900">
    <w:pPr>
      <w:pStyle w:val="Piedepgina"/>
      <w:tabs>
        <w:tab w:val="clear" w:pos="8504"/>
        <w:tab w:val="left" w:pos="426"/>
        <w:tab w:val="right" w:pos="8820"/>
      </w:tabs>
      <w:rPr>
        <w:b/>
        <w:sz w:val="18"/>
        <w:szCs w:val="18"/>
      </w:rPr>
    </w:pPr>
    <w:r w:rsidRPr="008263A0">
      <w:rPr>
        <w:b/>
        <w:sz w:val="18"/>
        <w:szCs w:val="18"/>
      </w:rPr>
      <w:t xml:space="preserve">CIRCULAR EXTERNA </w:t>
    </w:r>
    <w:r w:rsidR="00355E56">
      <w:rPr>
        <w:b/>
        <w:sz w:val="18"/>
        <w:szCs w:val="18"/>
      </w:rPr>
      <w:t>030</w:t>
    </w:r>
    <w:r w:rsidR="00135218">
      <w:rPr>
        <w:b/>
        <w:sz w:val="18"/>
        <w:szCs w:val="18"/>
      </w:rPr>
      <w:t xml:space="preserve"> </w:t>
    </w:r>
    <w:r w:rsidRPr="008263A0">
      <w:rPr>
        <w:b/>
        <w:sz w:val="18"/>
        <w:szCs w:val="18"/>
      </w:rPr>
      <w:t>de 20</w:t>
    </w:r>
    <w:r w:rsidR="005A328B">
      <w:rPr>
        <w:b/>
        <w:sz w:val="18"/>
        <w:szCs w:val="18"/>
      </w:rPr>
      <w:t>2</w:t>
    </w:r>
    <w:r w:rsidR="00135218">
      <w:rPr>
        <w:b/>
        <w:sz w:val="18"/>
        <w:szCs w:val="18"/>
      </w:rPr>
      <w:t>1</w:t>
    </w:r>
    <w:r w:rsidRPr="008263A0">
      <w:rPr>
        <w:b/>
        <w:sz w:val="18"/>
        <w:szCs w:val="18"/>
      </w:rPr>
      <w:tab/>
    </w:r>
    <w:r w:rsidRPr="008263A0">
      <w:rPr>
        <w:b/>
        <w:sz w:val="18"/>
        <w:szCs w:val="18"/>
      </w:rPr>
      <w:tab/>
    </w:r>
    <w:proofErr w:type="gramStart"/>
    <w:r w:rsidR="00606F5B">
      <w:rPr>
        <w:b/>
        <w:sz w:val="18"/>
        <w:szCs w:val="18"/>
      </w:rPr>
      <w:t>Diciembre</w:t>
    </w:r>
    <w:proofErr w:type="gramEnd"/>
    <w:r w:rsidR="00091289">
      <w:rPr>
        <w:b/>
        <w:sz w:val="18"/>
        <w:szCs w:val="18"/>
      </w:rPr>
      <w:t xml:space="preserve"> </w:t>
    </w:r>
    <w:r w:rsidR="005A328B">
      <w:rPr>
        <w:b/>
        <w:sz w:val="18"/>
        <w:szCs w:val="18"/>
      </w:rPr>
      <w:t>202</w:t>
    </w:r>
    <w:r w:rsidR="0026026E">
      <w:rPr>
        <w:b/>
        <w:sz w:val="18"/>
        <w:szCs w:val="18"/>
      </w:rPr>
      <w:t>1</w:t>
    </w:r>
  </w:p>
  <w:p w14:paraId="395C5A2B" w14:textId="21324023" w:rsidR="009C0900" w:rsidRDefault="009C0900" w:rsidP="009C0900">
    <w:pPr>
      <w:pStyle w:val="Piedepgina"/>
      <w:rPr>
        <w:b/>
      </w:rPr>
    </w:pPr>
    <w:r w:rsidRPr="008263A0">
      <w:rPr>
        <w:b/>
        <w:sz w:val="18"/>
        <w:szCs w:val="18"/>
      </w:rPr>
      <w:t>Proforma F.</w:t>
    </w:r>
    <w:r>
      <w:rPr>
        <w:b/>
        <w:sz w:val="18"/>
        <w:szCs w:val="18"/>
      </w:rPr>
      <w:t>1</w:t>
    </w:r>
    <w:r w:rsidRPr="008263A0">
      <w:rPr>
        <w:b/>
        <w:sz w:val="18"/>
        <w:szCs w:val="18"/>
      </w:rPr>
      <w:t>000-</w:t>
    </w:r>
    <w:r>
      <w:rPr>
        <w:b/>
        <w:sz w:val="18"/>
        <w:szCs w:val="18"/>
      </w:rPr>
      <w:t xml:space="preserve">127 </w:t>
    </w:r>
    <w:r w:rsidRPr="008263A0">
      <w:rPr>
        <w:b/>
        <w:sz w:val="18"/>
        <w:szCs w:val="18"/>
      </w:rPr>
      <w:t>(Formato</w:t>
    </w:r>
    <w:r>
      <w:rPr>
        <w:b/>
        <w:sz w:val="18"/>
        <w:szCs w:val="18"/>
      </w:rPr>
      <w:t xml:space="preserve"> 460</w:t>
    </w:r>
    <w:r>
      <w:rPr>
        <w:b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0298B" w14:textId="77777777" w:rsidR="00324F7B" w:rsidRDefault="00324F7B">
      <w:r>
        <w:separator/>
      </w:r>
    </w:p>
  </w:footnote>
  <w:footnote w:type="continuationSeparator" w:id="0">
    <w:p w14:paraId="24E1EFA2" w14:textId="77777777" w:rsidR="00324F7B" w:rsidRDefault="00324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55F9" w14:textId="77777777" w:rsidR="00561411" w:rsidRPr="00B745E2" w:rsidRDefault="00561411" w:rsidP="00B745E2">
    <w:pPr>
      <w:pStyle w:val="Encabezado"/>
      <w:jc w:val="center"/>
      <w:rPr>
        <w:b/>
        <w:sz w:val="24"/>
        <w:szCs w:val="24"/>
      </w:rPr>
    </w:pPr>
    <w:r>
      <w:rPr>
        <w:b/>
        <w:sz w:val="24"/>
        <w:szCs w:val="24"/>
      </w:rPr>
      <w:t>SUPERINTENDENCIA FINANCIERA DE COLOMBIA</w:t>
    </w:r>
  </w:p>
  <w:p w14:paraId="4EF93ED9" w14:textId="77777777" w:rsidR="00561411" w:rsidRDefault="00561411" w:rsidP="00F57A09">
    <w:pPr>
      <w:pStyle w:val="Encabezado"/>
      <w:rPr>
        <w:b/>
      </w:rPr>
    </w:pPr>
  </w:p>
  <w:p w14:paraId="4AECDB61" w14:textId="77777777" w:rsidR="00561411" w:rsidRPr="008263A0" w:rsidRDefault="00561411" w:rsidP="00F57A09">
    <w:pPr>
      <w:pStyle w:val="Encabezado"/>
      <w:rPr>
        <w:b/>
      </w:rPr>
    </w:pPr>
    <w:r w:rsidRPr="008263A0">
      <w:rPr>
        <w:b/>
      </w:rPr>
      <w:t>ANEXO I - REMISION DE INFORMACIÓN</w:t>
    </w:r>
  </w:p>
  <w:p w14:paraId="7BA8FC30" w14:textId="77777777" w:rsidR="00561411" w:rsidRPr="008263A0" w:rsidRDefault="00561411" w:rsidP="00F57A09">
    <w:pPr>
      <w:pStyle w:val="Encabezado"/>
      <w:rPr>
        <w:b/>
      </w:rPr>
    </w:pPr>
    <w:r w:rsidRPr="008263A0">
      <w:rPr>
        <w:b/>
      </w:rPr>
      <w:t>PARTE I - PROFORMAS F.0000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411F"/>
    <w:multiLevelType w:val="singleLevel"/>
    <w:tmpl w:val="E1C86A6C"/>
    <w:lvl w:ilvl="0">
      <w:start w:val="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1" w15:restartNumberingAfterBreak="0">
    <w:nsid w:val="16421E8D"/>
    <w:multiLevelType w:val="hybridMultilevel"/>
    <w:tmpl w:val="ABBE1B9C"/>
    <w:lvl w:ilvl="0" w:tplc="0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E3505CE"/>
    <w:multiLevelType w:val="singleLevel"/>
    <w:tmpl w:val="B1A0EBE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21B14D8B"/>
    <w:multiLevelType w:val="singleLevel"/>
    <w:tmpl w:val="48FC4B2E"/>
    <w:lvl w:ilvl="0">
      <w:start w:val="3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4" w15:restartNumberingAfterBreak="0">
    <w:nsid w:val="2FE46A7D"/>
    <w:multiLevelType w:val="singleLevel"/>
    <w:tmpl w:val="2FCE5F4C"/>
    <w:lvl w:ilvl="0">
      <w:start w:val="3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2FF519B2"/>
    <w:multiLevelType w:val="singleLevel"/>
    <w:tmpl w:val="A000B65E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6" w15:restartNumberingAfterBreak="0">
    <w:nsid w:val="4358545D"/>
    <w:multiLevelType w:val="singleLevel"/>
    <w:tmpl w:val="62CE0E4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4872794F"/>
    <w:multiLevelType w:val="singleLevel"/>
    <w:tmpl w:val="5B449C8E"/>
    <w:lvl w:ilvl="0">
      <w:start w:val="2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492550E3"/>
    <w:multiLevelType w:val="singleLevel"/>
    <w:tmpl w:val="B470C1CA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4FCB5587"/>
    <w:multiLevelType w:val="singleLevel"/>
    <w:tmpl w:val="D98444C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0" w15:restartNumberingAfterBreak="0">
    <w:nsid w:val="55590CF6"/>
    <w:multiLevelType w:val="singleLevel"/>
    <w:tmpl w:val="F5601F7A"/>
    <w:lvl w:ilvl="0">
      <w:start w:val="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11" w15:restartNumberingAfterBreak="0">
    <w:nsid w:val="5B9535FE"/>
    <w:multiLevelType w:val="singleLevel"/>
    <w:tmpl w:val="3BBE604C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630A52EB"/>
    <w:multiLevelType w:val="singleLevel"/>
    <w:tmpl w:val="9766AF9C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9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C06A2"/>
    <w:rsid w:val="000012D1"/>
    <w:rsid w:val="00011736"/>
    <w:rsid w:val="00014D89"/>
    <w:rsid w:val="000211D9"/>
    <w:rsid w:val="00053752"/>
    <w:rsid w:val="00053EA6"/>
    <w:rsid w:val="00060EFB"/>
    <w:rsid w:val="00061651"/>
    <w:rsid w:val="00091289"/>
    <w:rsid w:val="00096D56"/>
    <w:rsid w:val="000A5BD9"/>
    <w:rsid w:val="000B2910"/>
    <w:rsid w:val="000B7BD1"/>
    <w:rsid w:val="000C76C0"/>
    <w:rsid w:val="000D4AF7"/>
    <w:rsid w:val="000D7E48"/>
    <w:rsid w:val="000E164F"/>
    <w:rsid w:val="000F0B37"/>
    <w:rsid w:val="000F755E"/>
    <w:rsid w:val="00100F0C"/>
    <w:rsid w:val="00104E8F"/>
    <w:rsid w:val="00113243"/>
    <w:rsid w:val="00120B56"/>
    <w:rsid w:val="001243C7"/>
    <w:rsid w:val="00133718"/>
    <w:rsid w:val="001343B8"/>
    <w:rsid w:val="00134DD4"/>
    <w:rsid w:val="00135218"/>
    <w:rsid w:val="00135492"/>
    <w:rsid w:val="00151589"/>
    <w:rsid w:val="001621F3"/>
    <w:rsid w:val="00172F82"/>
    <w:rsid w:val="00183CB7"/>
    <w:rsid w:val="001A010E"/>
    <w:rsid w:val="001B0FAD"/>
    <w:rsid w:val="001D49A9"/>
    <w:rsid w:val="001D4AC7"/>
    <w:rsid w:val="001E0B86"/>
    <w:rsid w:val="001F31DE"/>
    <w:rsid w:val="001F3808"/>
    <w:rsid w:val="00203A67"/>
    <w:rsid w:val="00215171"/>
    <w:rsid w:val="00236AC6"/>
    <w:rsid w:val="00246FF9"/>
    <w:rsid w:val="00252077"/>
    <w:rsid w:val="0026026E"/>
    <w:rsid w:val="00266215"/>
    <w:rsid w:val="00284EE6"/>
    <w:rsid w:val="002A07DB"/>
    <w:rsid w:val="002A3A0D"/>
    <w:rsid w:val="002C6117"/>
    <w:rsid w:val="002E2552"/>
    <w:rsid w:val="002E3D5E"/>
    <w:rsid w:val="002F618E"/>
    <w:rsid w:val="002F7BF0"/>
    <w:rsid w:val="00301E02"/>
    <w:rsid w:val="003160EB"/>
    <w:rsid w:val="00324F7B"/>
    <w:rsid w:val="00344524"/>
    <w:rsid w:val="00344F99"/>
    <w:rsid w:val="003509DF"/>
    <w:rsid w:val="00350C42"/>
    <w:rsid w:val="00351782"/>
    <w:rsid w:val="00355E56"/>
    <w:rsid w:val="00376A20"/>
    <w:rsid w:val="0037729C"/>
    <w:rsid w:val="00380773"/>
    <w:rsid w:val="00380B14"/>
    <w:rsid w:val="003A28B2"/>
    <w:rsid w:val="003B082B"/>
    <w:rsid w:val="003C09ED"/>
    <w:rsid w:val="003C32D3"/>
    <w:rsid w:val="003C53DF"/>
    <w:rsid w:val="003C630D"/>
    <w:rsid w:val="003D0F08"/>
    <w:rsid w:val="003D260B"/>
    <w:rsid w:val="003F3604"/>
    <w:rsid w:val="004070A7"/>
    <w:rsid w:val="00410456"/>
    <w:rsid w:val="00414650"/>
    <w:rsid w:val="00433346"/>
    <w:rsid w:val="0044016F"/>
    <w:rsid w:val="004566DE"/>
    <w:rsid w:val="00473C57"/>
    <w:rsid w:val="00485203"/>
    <w:rsid w:val="00486EC9"/>
    <w:rsid w:val="004928CB"/>
    <w:rsid w:val="004946F8"/>
    <w:rsid w:val="004B13AB"/>
    <w:rsid w:val="004B77C4"/>
    <w:rsid w:val="004B793A"/>
    <w:rsid w:val="004C223F"/>
    <w:rsid w:val="004D1398"/>
    <w:rsid w:val="004D5D1E"/>
    <w:rsid w:val="004E49B9"/>
    <w:rsid w:val="004F1F3E"/>
    <w:rsid w:val="00506443"/>
    <w:rsid w:val="005321B2"/>
    <w:rsid w:val="0053414C"/>
    <w:rsid w:val="005565D9"/>
    <w:rsid w:val="00560FA3"/>
    <w:rsid w:val="00561411"/>
    <w:rsid w:val="005616DD"/>
    <w:rsid w:val="00561C1B"/>
    <w:rsid w:val="00577071"/>
    <w:rsid w:val="00587338"/>
    <w:rsid w:val="00593D55"/>
    <w:rsid w:val="005A328B"/>
    <w:rsid w:val="005C0A1A"/>
    <w:rsid w:val="005C7602"/>
    <w:rsid w:val="005E59AD"/>
    <w:rsid w:val="005F0105"/>
    <w:rsid w:val="005F2C54"/>
    <w:rsid w:val="00604BB6"/>
    <w:rsid w:val="0060520E"/>
    <w:rsid w:val="00606F5B"/>
    <w:rsid w:val="006216D1"/>
    <w:rsid w:val="00626DDF"/>
    <w:rsid w:val="00631166"/>
    <w:rsid w:val="0065156A"/>
    <w:rsid w:val="0065560F"/>
    <w:rsid w:val="00672BA7"/>
    <w:rsid w:val="00676342"/>
    <w:rsid w:val="006835AE"/>
    <w:rsid w:val="006B3A87"/>
    <w:rsid w:val="006D2E30"/>
    <w:rsid w:val="006D5C71"/>
    <w:rsid w:val="006D6D08"/>
    <w:rsid w:val="006E024B"/>
    <w:rsid w:val="006E6475"/>
    <w:rsid w:val="007113A8"/>
    <w:rsid w:val="00716C1C"/>
    <w:rsid w:val="00733143"/>
    <w:rsid w:val="00734E92"/>
    <w:rsid w:val="00737FF6"/>
    <w:rsid w:val="00750935"/>
    <w:rsid w:val="007518B0"/>
    <w:rsid w:val="00751D51"/>
    <w:rsid w:val="00752401"/>
    <w:rsid w:val="00757442"/>
    <w:rsid w:val="00767AF8"/>
    <w:rsid w:val="00771D95"/>
    <w:rsid w:val="00774B42"/>
    <w:rsid w:val="0078199F"/>
    <w:rsid w:val="007839B1"/>
    <w:rsid w:val="00783A8B"/>
    <w:rsid w:val="00784ACE"/>
    <w:rsid w:val="00794EAF"/>
    <w:rsid w:val="007A000A"/>
    <w:rsid w:val="007A6826"/>
    <w:rsid w:val="007C4FE8"/>
    <w:rsid w:val="007D597E"/>
    <w:rsid w:val="007E22DC"/>
    <w:rsid w:val="007E5A4B"/>
    <w:rsid w:val="007F6045"/>
    <w:rsid w:val="007F72E9"/>
    <w:rsid w:val="00805D93"/>
    <w:rsid w:val="00810A85"/>
    <w:rsid w:val="008164F1"/>
    <w:rsid w:val="0082413C"/>
    <w:rsid w:val="00830F55"/>
    <w:rsid w:val="00845BDD"/>
    <w:rsid w:val="008518A8"/>
    <w:rsid w:val="00856928"/>
    <w:rsid w:val="008715A1"/>
    <w:rsid w:val="0087637D"/>
    <w:rsid w:val="008A2247"/>
    <w:rsid w:val="008A4C91"/>
    <w:rsid w:val="008A6CE6"/>
    <w:rsid w:val="008C055B"/>
    <w:rsid w:val="008F3AC5"/>
    <w:rsid w:val="00901CCF"/>
    <w:rsid w:val="00921A07"/>
    <w:rsid w:val="00927894"/>
    <w:rsid w:val="00933E0D"/>
    <w:rsid w:val="00942B12"/>
    <w:rsid w:val="00943D5A"/>
    <w:rsid w:val="00944A21"/>
    <w:rsid w:val="00955A73"/>
    <w:rsid w:val="0096436A"/>
    <w:rsid w:val="0097363B"/>
    <w:rsid w:val="0097764C"/>
    <w:rsid w:val="00984FCE"/>
    <w:rsid w:val="0099216F"/>
    <w:rsid w:val="009A0E50"/>
    <w:rsid w:val="009A2101"/>
    <w:rsid w:val="009B0BF1"/>
    <w:rsid w:val="009B0CBF"/>
    <w:rsid w:val="009C0900"/>
    <w:rsid w:val="009C3252"/>
    <w:rsid w:val="009D2DE6"/>
    <w:rsid w:val="009E446A"/>
    <w:rsid w:val="009F0042"/>
    <w:rsid w:val="009F061F"/>
    <w:rsid w:val="00A0460C"/>
    <w:rsid w:val="00A20568"/>
    <w:rsid w:val="00A21389"/>
    <w:rsid w:val="00A2203B"/>
    <w:rsid w:val="00A2557A"/>
    <w:rsid w:val="00A26A71"/>
    <w:rsid w:val="00A315CB"/>
    <w:rsid w:val="00A320CC"/>
    <w:rsid w:val="00A325A7"/>
    <w:rsid w:val="00A334C3"/>
    <w:rsid w:val="00A4524C"/>
    <w:rsid w:val="00A5288D"/>
    <w:rsid w:val="00A537A0"/>
    <w:rsid w:val="00A53E36"/>
    <w:rsid w:val="00A557B1"/>
    <w:rsid w:val="00A62A40"/>
    <w:rsid w:val="00A74487"/>
    <w:rsid w:val="00A926E2"/>
    <w:rsid w:val="00AA61B8"/>
    <w:rsid w:val="00AB1B2F"/>
    <w:rsid w:val="00AC05C9"/>
    <w:rsid w:val="00AC722D"/>
    <w:rsid w:val="00AD1263"/>
    <w:rsid w:val="00AD1F1E"/>
    <w:rsid w:val="00AE531B"/>
    <w:rsid w:val="00AE579A"/>
    <w:rsid w:val="00B016E2"/>
    <w:rsid w:val="00B15F0A"/>
    <w:rsid w:val="00B20A3A"/>
    <w:rsid w:val="00B356B6"/>
    <w:rsid w:val="00B36A69"/>
    <w:rsid w:val="00B4182D"/>
    <w:rsid w:val="00B42B71"/>
    <w:rsid w:val="00B745E2"/>
    <w:rsid w:val="00B771EB"/>
    <w:rsid w:val="00BA3505"/>
    <w:rsid w:val="00BB1FE0"/>
    <w:rsid w:val="00BB5A56"/>
    <w:rsid w:val="00BC06A2"/>
    <w:rsid w:val="00BC7FF0"/>
    <w:rsid w:val="00BD6A9C"/>
    <w:rsid w:val="00BE2917"/>
    <w:rsid w:val="00BF3022"/>
    <w:rsid w:val="00C15387"/>
    <w:rsid w:val="00C24826"/>
    <w:rsid w:val="00C269B5"/>
    <w:rsid w:val="00C34CA8"/>
    <w:rsid w:val="00C41FAB"/>
    <w:rsid w:val="00C503EC"/>
    <w:rsid w:val="00C60318"/>
    <w:rsid w:val="00C70480"/>
    <w:rsid w:val="00C9153C"/>
    <w:rsid w:val="00CB1A53"/>
    <w:rsid w:val="00CB472D"/>
    <w:rsid w:val="00CC20E5"/>
    <w:rsid w:val="00CC305B"/>
    <w:rsid w:val="00CD3E5D"/>
    <w:rsid w:val="00CF23CC"/>
    <w:rsid w:val="00D02CDE"/>
    <w:rsid w:val="00D04533"/>
    <w:rsid w:val="00D162DC"/>
    <w:rsid w:val="00D20D97"/>
    <w:rsid w:val="00D303A2"/>
    <w:rsid w:val="00D5304C"/>
    <w:rsid w:val="00D61992"/>
    <w:rsid w:val="00D62D85"/>
    <w:rsid w:val="00D72FA5"/>
    <w:rsid w:val="00D8261E"/>
    <w:rsid w:val="00D93151"/>
    <w:rsid w:val="00DA1E9B"/>
    <w:rsid w:val="00DB1C8B"/>
    <w:rsid w:val="00DB3EED"/>
    <w:rsid w:val="00DB69F1"/>
    <w:rsid w:val="00DC1C5E"/>
    <w:rsid w:val="00DE3FCE"/>
    <w:rsid w:val="00DE5F45"/>
    <w:rsid w:val="00DF46F5"/>
    <w:rsid w:val="00E006DD"/>
    <w:rsid w:val="00E00F2B"/>
    <w:rsid w:val="00E17EDC"/>
    <w:rsid w:val="00E27570"/>
    <w:rsid w:val="00E30A8C"/>
    <w:rsid w:val="00E32094"/>
    <w:rsid w:val="00E32C62"/>
    <w:rsid w:val="00E53261"/>
    <w:rsid w:val="00E65599"/>
    <w:rsid w:val="00E765D8"/>
    <w:rsid w:val="00EA1025"/>
    <w:rsid w:val="00EC4EE8"/>
    <w:rsid w:val="00ED5898"/>
    <w:rsid w:val="00ED705C"/>
    <w:rsid w:val="00EE09BC"/>
    <w:rsid w:val="00EE34F0"/>
    <w:rsid w:val="00EE53A7"/>
    <w:rsid w:val="00EE62E0"/>
    <w:rsid w:val="00EF52D8"/>
    <w:rsid w:val="00F051D8"/>
    <w:rsid w:val="00F05976"/>
    <w:rsid w:val="00F07ED4"/>
    <w:rsid w:val="00F11674"/>
    <w:rsid w:val="00F20C75"/>
    <w:rsid w:val="00F25050"/>
    <w:rsid w:val="00F27DB1"/>
    <w:rsid w:val="00F31F72"/>
    <w:rsid w:val="00F40BC3"/>
    <w:rsid w:val="00F56247"/>
    <w:rsid w:val="00F57A09"/>
    <w:rsid w:val="00F72E82"/>
    <w:rsid w:val="00F73DB0"/>
    <w:rsid w:val="00F92333"/>
    <w:rsid w:val="00F925B0"/>
    <w:rsid w:val="00F945D8"/>
    <w:rsid w:val="00FB0367"/>
    <w:rsid w:val="00FD54B0"/>
    <w:rsid w:val="00FE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3CDC0EB"/>
  <w15:docId w15:val="{0BF7F81B-7D9C-4F4D-9645-9E35D863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0105"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  <w:outlineLvl w:val="0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tabs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ind w:left="397" w:hanging="390"/>
      <w:jc w:val="both"/>
    </w:pPr>
    <w:rPr>
      <w:sz w:val="18"/>
    </w:rPr>
  </w:style>
  <w:style w:type="paragraph" w:styleId="Mapadeldocumento">
    <w:name w:val="Document Map"/>
    <w:basedOn w:val="Normal"/>
    <w:semiHidden/>
    <w:rsid w:val="00604BB6"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basedOn w:val="Tablanormal"/>
    <w:rsid w:val="00FD5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774B42"/>
    <w:rPr>
      <w:color w:val="0000FF"/>
      <w:u w:val="single"/>
    </w:rPr>
  </w:style>
  <w:style w:type="character" w:styleId="Hipervnculovisitado">
    <w:name w:val="FollowedHyperlink"/>
    <w:rsid w:val="00774B42"/>
    <w:rPr>
      <w:color w:val="800080"/>
      <w:u w:val="single"/>
    </w:rPr>
  </w:style>
  <w:style w:type="paragraph" w:styleId="Textodeglobo">
    <w:name w:val="Balloon Text"/>
    <w:basedOn w:val="Normal"/>
    <w:semiHidden/>
    <w:rsid w:val="00856928"/>
    <w:rPr>
      <w:rFonts w:ascii="Tahoma" w:hAnsi="Tahoma" w:cs="Tahoma"/>
      <w:sz w:val="16"/>
      <w:szCs w:val="16"/>
    </w:rPr>
  </w:style>
  <w:style w:type="character" w:styleId="Refdecomentario">
    <w:name w:val="annotation reference"/>
    <w:rsid w:val="004070A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070A7"/>
  </w:style>
  <w:style w:type="character" w:customStyle="1" w:styleId="TextocomentarioCar">
    <w:name w:val="Texto comentario Car"/>
    <w:link w:val="Textocomentario"/>
    <w:rsid w:val="004070A7"/>
    <w:rPr>
      <w:rFonts w:ascii="Arial" w:hAnsi="Arial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070A7"/>
    <w:rPr>
      <w:b/>
      <w:bCs/>
    </w:rPr>
  </w:style>
  <w:style w:type="character" w:customStyle="1" w:styleId="AsuntodelcomentarioCar">
    <w:name w:val="Asunto del comentario Car"/>
    <w:link w:val="Asuntodelcomentario"/>
    <w:rsid w:val="004070A7"/>
    <w:rPr>
      <w:rFonts w:ascii="Arial" w:hAnsi="Arial"/>
      <w:b/>
      <w:bCs/>
      <w:lang w:val="es-ES_tradnl"/>
    </w:rPr>
  </w:style>
  <w:style w:type="paragraph" w:styleId="Prrafodelista">
    <w:name w:val="List Paragraph"/>
    <w:basedOn w:val="Normal"/>
    <w:uiPriority w:val="34"/>
    <w:qFormat/>
    <w:rsid w:val="009C090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8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9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4647E3C9A7843BFE004C9BD0954BF" ma:contentTypeVersion="9" ma:contentTypeDescription="Create a new document." ma:contentTypeScope="" ma:versionID="fac85880af3698f29e847b7a48dd385d">
  <xsd:schema xmlns:xsd="http://www.w3.org/2001/XMLSchema" xmlns:xs="http://www.w3.org/2001/XMLSchema" xmlns:p="http://schemas.microsoft.com/office/2006/metadata/properties" xmlns:ns3="5f4b61ae-a7fe-41e8-a12f-759d53d9b97a" xmlns:ns4="b7d8af6f-b216-4f9d-b807-faa7a5878957" targetNamespace="http://schemas.microsoft.com/office/2006/metadata/properties" ma:root="true" ma:fieldsID="9dd4b45348026c810f56ecd39010fd09" ns3:_="" ns4:_="">
    <xsd:import namespace="5f4b61ae-a7fe-41e8-a12f-759d53d9b97a"/>
    <xsd:import namespace="b7d8af6f-b216-4f9d-b807-faa7a58789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b61ae-a7fe-41e8-a12f-759d53d9b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af6f-b216-4f9d-b807-faa7a587895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2DB9D9-F0DD-4390-BBED-B4CB51A3E7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DD26F9-D715-4EC6-B739-0133829895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D2995C-012D-40BC-AD14-89F68C5C29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54054D-27F2-4F79-B479-D398B918F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b61ae-a7fe-41e8-a12f-759d53d9b97a"/>
    <ds:schemaRef ds:uri="b7d8af6f-b216-4f9d-b807-faa7a58789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~wd09.tmp</Template>
  <TotalTime>3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TEMA:_Controles de Ley_</vt:lpstr>
    </vt:vector>
  </TitlesOfParts>
  <Company>Superintendencia Bancaria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TEMA:_Controles de Ley_</dc:title>
  <dc:subject/>
  <dc:creator>CURSO3</dc:creator>
  <cp:keywords/>
  <cp:lastModifiedBy>Gabriel Armando Ospina Garcia</cp:lastModifiedBy>
  <cp:revision>6</cp:revision>
  <cp:lastPrinted>2008-06-12T14:36:00Z</cp:lastPrinted>
  <dcterms:created xsi:type="dcterms:W3CDTF">2021-10-19T22:34:00Z</dcterms:created>
  <dcterms:modified xsi:type="dcterms:W3CDTF">2021-12-17T21:46:00Z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0x0101000974647E3C9A7843BFE004C9BD0954BF</vt:lpwstr>
  </property>
</Properties>
</file>